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CB6F26" w:rsidRPr="00B93EC2" w:rsidRDefault="00CB6F26" w:rsidP="00CB6F26">
      <w:pPr>
        <w:spacing w:after="0"/>
        <w:jc w:val="both"/>
        <w:rPr>
          <w:rFonts w:ascii="Century" w:hAnsi="Century"/>
        </w:rPr>
      </w:pPr>
      <w:r w:rsidRPr="00B93EC2">
        <w:rPr>
          <w:rFonts w:ascii="Century" w:hAnsi="Century"/>
        </w:rPr>
        <w:t xml:space="preserve">LEI N.º </w:t>
      </w:r>
      <w:r>
        <w:rPr>
          <w:rFonts w:ascii="Century" w:hAnsi="Century"/>
        </w:rPr>
        <w:t>1387</w:t>
      </w:r>
      <w:r w:rsidRPr="00B93EC2">
        <w:rPr>
          <w:rFonts w:ascii="Century" w:hAnsi="Century"/>
        </w:rPr>
        <w:t xml:space="preserve">/19, DE </w:t>
      </w:r>
      <w:r>
        <w:rPr>
          <w:rFonts w:ascii="Century" w:hAnsi="Century"/>
        </w:rPr>
        <w:t>07</w:t>
      </w:r>
      <w:r w:rsidRPr="00B93EC2">
        <w:rPr>
          <w:rFonts w:ascii="Century" w:hAnsi="Century"/>
        </w:rPr>
        <w:t xml:space="preserve"> DE AGOSTO DE </w:t>
      </w:r>
      <w:proofErr w:type="gramStart"/>
      <w:r w:rsidRPr="00B93EC2">
        <w:rPr>
          <w:rFonts w:ascii="Century" w:hAnsi="Century"/>
        </w:rPr>
        <w:t>2019</w:t>
      </w:r>
      <w:proofErr w:type="gramEnd"/>
    </w:p>
    <w:p w:rsidR="00CB6F26" w:rsidRPr="00B93EC2" w:rsidRDefault="00CB6F26" w:rsidP="00CB6F26">
      <w:pPr>
        <w:spacing w:after="0"/>
        <w:jc w:val="both"/>
        <w:rPr>
          <w:rFonts w:ascii="Century" w:hAnsi="Century"/>
        </w:rPr>
      </w:pPr>
    </w:p>
    <w:p w:rsidR="00CB6F26" w:rsidRPr="00B93EC2" w:rsidRDefault="00CB6F26" w:rsidP="00CB6F26">
      <w:pPr>
        <w:spacing w:after="0"/>
        <w:ind w:left="2832" w:firstLine="3"/>
        <w:jc w:val="both"/>
        <w:rPr>
          <w:rFonts w:ascii="Century" w:hAnsi="Century"/>
        </w:rPr>
      </w:pPr>
      <w:r w:rsidRPr="00B93EC2">
        <w:rPr>
          <w:rFonts w:ascii="Century" w:hAnsi="Century"/>
        </w:rPr>
        <w:t>“AUTORIZA A CONTRATAÇÃO TEMPORÁRIA E POR EXCEPCIONAL INTERESSE PÚBLICO DE SERVIDOR, APONTA RECURSOS E DÁ OUTRAS PROVIDÊNCIAS</w:t>
      </w:r>
      <w:proofErr w:type="gramStart"/>
      <w:r w:rsidRPr="00B93EC2">
        <w:rPr>
          <w:rFonts w:ascii="Century" w:hAnsi="Century"/>
        </w:rPr>
        <w:t>”</w:t>
      </w:r>
      <w:proofErr w:type="gramEnd"/>
    </w:p>
    <w:p w:rsidR="00CB6F26" w:rsidRPr="00B93EC2" w:rsidRDefault="00CB6F26" w:rsidP="00CB6F26">
      <w:pPr>
        <w:spacing w:after="0"/>
        <w:ind w:left="2832" w:firstLine="3"/>
        <w:jc w:val="both"/>
        <w:rPr>
          <w:rFonts w:ascii="Century" w:hAnsi="Century"/>
        </w:rPr>
      </w:pPr>
    </w:p>
    <w:p w:rsidR="00CB6F26" w:rsidRPr="00B93EC2" w:rsidRDefault="00CB6F26" w:rsidP="00CB6F26">
      <w:pPr>
        <w:spacing w:after="0"/>
        <w:jc w:val="both"/>
        <w:rPr>
          <w:rFonts w:ascii="Century" w:hAnsi="Century" w:cs="Arial"/>
        </w:rPr>
      </w:pPr>
      <w:r w:rsidRPr="00B93EC2">
        <w:rPr>
          <w:rFonts w:ascii="Century" w:hAnsi="Century"/>
          <w:b/>
        </w:rPr>
        <w:tab/>
      </w:r>
      <w:r w:rsidRPr="00B93EC2">
        <w:rPr>
          <w:rFonts w:ascii="Century" w:hAnsi="Century"/>
          <w:b/>
        </w:rPr>
        <w:tab/>
      </w:r>
      <w:r w:rsidRPr="00B93EC2">
        <w:rPr>
          <w:rFonts w:ascii="Century" w:hAnsi="Century"/>
          <w:b/>
        </w:rPr>
        <w:tab/>
      </w:r>
      <w:r w:rsidRPr="00B93EC2">
        <w:rPr>
          <w:rFonts w:ascii="Century" w:hAnsi="Century" w:cs="Arial"/>
          <w:b/>
        </w:rPr>
        <w:t xml:space="preserve">O PREFEITO MUNICIPAL </w:t>
      </w:r>
      <w:r w:rsidRPr="00B93EC2">
        <w:rPr>
          <w:rFonts w:ascii="Century" w:hAnsi="Century" w:cs="Arial"/>
        </w:rPr>
        <w:t xml:space="preserve">de Sagrada Família – RS, no uso de suas atribuições legais que lhe são conferidas pelo Artigo 27, itens I e III da Lei Orgânica Municipal, FAZ SABER, que a Câmara Municipal de Vereadores </w:t>
      </w:r>
      <w:proofErr w:type="gramStart"/>
      <w:r w:rsidRPr="00B93EC2">
        <w:rPr>
          <w:rFonts w:ascii="Century" w:hAnsi="Century" w:cs="Arial"/>
        </w:rPr>
        <w:t>aprovar</w:t>
      </w:r>
      <w:proofErr w:type="gramEnd"/>
      <w:r w:rsidRPr="00B93EC2">
        <w:rPr>
          <w:rFonts w:ascii="Century" w:hAnsi="Century" w:cs="Arial"/>
        </w:rPr>
        <w:t xml:space="preserve"> ele sanciona e promulga a seguinte:</w:t>
      </w:r>
    </w:p>
    <w:p w:rsidR="00CB6F26" w:rsidRPr="00B93EC2" w:rsidRDefault="00CB6F26" w:rsidP="00CB6F26">
      <w:pPr>
        <w:spacing w:after="0"/>
        <w:jc w:val="center"/>
        <w:rPr>
          <w:rFonts w:ascii="Century" w:hAnsi="Century"/>
        </w:rPr>
      </w:pPr>
      <w:r w:rsidRPr="00B93EC2">
        <w:rPr>
          <w:rFonts w:ascii="Century" w:hAnsi="Century" w:cs="Arial"/>
        </w:rPr>
        <w:t>LEI</w:t>
      </w:r>
    </w:p>
    <w:p w:rsidR="00CB6F26" w:rsidRPr="00B93EC2" w:rsidRDefault="00CB6F26" w:rsidP="00CB6F26">
      <w:pPr>
        <w:pStyle w:val="Corpodetexto"/>
        <w:rPr>
          <w:rFonts w:ascii="Century" w:hAnsi="Century"/>
          <w:sz w:val="22"/>
          <w:szCs w:val="22"/>
        </w:rPr>
      </w:pPr>
      <w:r w:rsidRPr="00B93EC2">
        <w:rPr>
          <w:rFonts w:ascii="Century" w:hAnsi="Century"/>
          <w:sz w:val="22"/>
          <w:szCs w:val="22"/>
        </w:rPr>
        <w:tab/>
      </w:r>
      <w:r w:rsidRPr="00B93EC2">
        <w:rPr>
          <w:rFonts w:ascii="Century" w:hAnsi="Century"/>
          <w:sz w:val="22"/>
          <w:szCs w:val="22"/>
        </w:rPr>
        <w:tab/>
      </w:r>
      <w:r w:rsidRPr="00B93EC2">
        <w:rPr>
          <w:rFonts w:ascii="Century" w:hAnsi="Century"/>
          <w:b/>
          <w:sz w:val="22"/>
          <w:szCs w:val="22"/>
        </w:rPr>
        <w:t>Art. 1º -</w:t>
      </w:r>
      <w:r w:rsidRPr="00B93EC2">
        <w:rPr>
          <w:rFonts w:ascii="Century" w:hAnsi="Century"/>
          <w:sz w:val="22"/>
          <w:szCs w:val="22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B93EC2">
        <w:rPr>
          <w:rFonts w:ascii="Century" w:hAnsi="Century"/>
          <w:sz w:val="22"/>
          <w:szCs w:val="22"/>
        </w:rPr>
        <w:t>Constituição Federal, e inciso III do art.</w:t>
      </w:r>
      <w:proofErr w:type="gramEnd"/>
      <w:r w:rsidRPr="00B93EC2">
        <w:rPr>
          <w:rFonts w:ascii="Century" w:hAnsi="Century"/>
          <w:sz w:val="22"/>
          <w:szCs w:val="22"/>
        </w:rPr>
        <w:t xml:space="preserve"> 233 da Lei Municipal n.º 421/02, de 10 de Julho de 2002, o servidor abaixo relacionado, com a respectiva carga horária, atribuições requisitos para provimento e padrão de vencimento conforme segue: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77"/>
        <w:gridCol w:w="3167"/>
        <w:gridCol w:w="1652"/>
        <w:gridCol w:w="1183"/>
        <w:gridCol w:w="1134"/>
      </w:tblGrid>
      <w:tr w:rsidR="00CB6F26" w:rsidRPr="00B93EC2" w:rsidTr="00FC1DF4">
        <w:trPr>
          <w:trHeight w:val="904"/>
        </w:trPr>
        <w:tc>
          <w:tcPr>
            <w:tcW w:w="1477" w:type="dxa"/>
          </w:tcPr>
          <w:p w:rsidR="00CB6F26" w:rsidRPr="00B93EC2" w:rsidRDefault="00CB6F26" w:rsidP="00FC1DF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B93EC2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Quantidade</w:t>
            </w:r>
          </w:p>
        </w:tc>
        <w:tc>
          <w:tcPr>
            <w:tcW w:w="3167" w:type="dxa"/>
          </w:tcPr>
          <w:p w:rsidR="00CB6F26" w:rsidRPr="00B93EC2" w:rsidRDefault="00CB6F26" w:rsidP="00FC1DF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B93EC2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Função</w:t>
            </w:r>
          </w:p>
        </w:tc>
        <w:tc>
          <w:tcPr>
            <w:tcW w:w="1652" w:type="dxa"/>
          </w:tcPr>
          <w:p w:rsidR="00CB6F26" w:rsidRPr="00B93EC2" w:rsidRDefault="00CB6F26" w:rsidP="00FC1DF4">
            <w:pPr>
              <w:jc w:val="center"/>
              <w:rPr>
                <w:rFonts w:ascii="Century" w:eastAsia="Times New Roman" w:hAnsi="Century" w:cs="Times New Roman"/>
                <w:b/>
              </w:rPr>
            </w:pPr>
            <w:r w:rsidRPr="00B93EC2"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183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  <w:b/>
              </w:rPr>
            </w:pPr>
            <w:r w:rsidRPr="00B93EC2">
              <w:rPr>
                <w:rFonts w:ascii="Century" w:hAnsi="Century"/>
                <w:b/>
              </w:rPr>
              <w:t>PADRÃO</w:t>
            </w:r>
          </w:p>
        </w:tc>
        <w:tc>
          <w:tcPr>
            <w:tcW w:w="1134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  <w:b/>
              </w:rPr>
            </w:pPr>
            <w:r w:rsidRPr="00B93EC2">
              <w:rPr>
                <w:rFonts w:ascii="Century" w:hAnsi="Century"/>
                <w:b/>
              </w:rPr>
              <w:t>CLASSE</w:t>
            </w:r>
          </w:p>
        </w:tc>
      </w:tr>
      <w:tr w:rsidR="00CB6F26" w:rsidRPr="00B93EC2" w:rsidTr="00FC1DF4">
        <w:tc>
          <w:tcPr>
            <w:tcW w:w="1477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01</w:t>
            </w:r>
          </w:p>
        </w:tc>
        <w:tc>
          <w:tcPr>
            <w:tcW w:w="3167" w:type="dxa"/>
          </w:tcPr>
          <w:p w:rsidR="00CB6F26" w:rsidRPr="00B93EC2" w:rsidRDefault="00CB6F26" w:rsidP="00FC1DF4">
            <w:pPr>
              <w:jc w:val="both"/>
              <w:rPr>
                <w:rFonts w:ascii="Century" w:eastAsia="Times New Roman" w:hAnsi="Century" w:cs="Times New Roman"/>
              </w:rPr>
            </w:pPr>
            <w:r w:rsidRPr="00B93EC2">
              <w:rPr>
                <w:rFonts w:ascii="Century" w:eastAsia="Times New Roman" w:hAnsi="Century" w:cs="Times New Roman"/>
              </w:rPr>
              <w:t>TECNICO</w:t>
            </w:r>
            <w:proofErr w:type="gramStart"/>
            <w:r w:rsidRPr="00B93EC2">
              <w:rPr>
                <w:rFonts w:ascii="Century" w:eastAsia="Times New Roman" w:hAnsi="Century" w:cs="Times New Roman"/>
              </w:rPr>
              <w:t xml:space="preserve">  </w:t>
            </w:r>
            <w:proofErr w:type="gramEnd"/>
            <w:r w:rsidRPr="00B93EC2">
              <w:rPr>
                <w:rFonts w:ascii="Century" w:eastAsia="Times New Roman" w:hAnsi="Century" w:cs="Times New Roman"/>
              </w:rPr>
              <w:t>EM ENFERMAGEM</w:t>
            </w:r>
          </w:p>
        </w:tc>
        <w:tc>
          <w:tcPr>
            <w:tcW w:w="1652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40</w:t>
            </w:r>
          </w:p>
          <w:p w:rsidR="00CB6F26" w:rsidRPr="00B93EC2" w:rsidRDefault="00CB6F26" w:rsidP="00FC1DF4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Horas</w:t>
            </w:r>
          </w:p>
        </w:tc>
        <w:tc>
          <w:tcPr>
            <w:tcW w:w="1183" w:type="dxa"/>
          </w:tcPr>
          <w:p w:rsidR="00CB6F26" w:rsidRPr="00B93EC2" w:rsidRDefault="00CB6F26" w:rsidP="00FC1DF4">
            <w:pPr>
              <w:jc w:val="center"/>
              <w:rPr>
                <w:rFonts w:ascii="Century" w:hAnsi="Century"/>
              </w:rPr>
            </w:pPr>
            <w:proofErr w:type="gramStart"/>
            <w:r w:rsidRPr="00B93EC2">
              <w:rPr>
                <w:rFonts w:ascii="Century" w:hAnsi="Century"/>
                <w:color w:val="FF0000"/>
              </w:rPr>
              <w:t>6</w:t>
            </w:r>
            <w:proofErr w:type="gramEnd"/>
          </w:p>
        </w:tc>
        <w:tc>
          <w:tcPr>
            <w:tcW w:w="1134" w:type="dxa"/>
          </w:tcPr>
          <w:p w:rsidR="00CB6F26" w:rsidRPr="00B93EC2" w:rsidRDefault="00CB6F26" w:rsidP="00FC1DF4">
            <w:pPr>
              <w:jc w:val="center"/>
              <w:rPr>
                <w:rFonts w:ascii="Century" w:eastAsia="Times New Roman" w:hAnsi="Century" w:cs="Times New Roman"/>
              </w:rPr>
            </w:pPr>
            <w:r w:rsidRPr="00B93EC2">
              <w:rPr>
                <w:rFonts w:ascii="Century" w:eastAsia="Times New Roman" w:hAnsi="Century" w:cs="Times New Roman"/>
              </w:rPr>
              <w:t>A</w:t>
            </w:r>
          </w:p>
        </w:tc>
      </w:tr>
    </w:tbl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>Art. 2.º -</w:t>
      </w:r>
      <w:r w:rsidRPr="00B93EC2">
        <w:rPr>
          <w:rFonts w:ascii="Century" w:eastAsia="Times New Roman" w:hAnsi="Century" w:cs="Times New Roman"/>
        </w:rPr>
        <w:t xml:space="preserve"> As despesas decorrentes da aplicação desta lei</w:t>
      </w:r>
      <w:proofErr w:type="gramStart"/>
      <w:r w:rsidRPr="00B93EC2">
        <w:rPr>
          <w:rFonts w:ascii="Century" w:eastAsia="Times New Roman" w:hAnsi="Century" w:cs="Times New Roman"/>
        </w:rPr>
        <w:t>, serão</w:t>
      </w:r>
      <w:proofErr w:type="gramEnd"/>
      <w:r w:rsidRPr="00B93EC2">
        <w:rPr>
          <w:rFonts w:ascii="Century" w:eastAsia="Times New Roman" w:hAnsi="Century" w:cs="Times New Roman"/>
        </w:rPr>
        <w:t xml:space="preserve"> suportadas pelas dotações orçamentárias específicas existentes no orçamento, para cada caso específico.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  <w:b/>
        </w:rPr>
        <w:tab/>
      </w:r>
      <w:r w:rsidRPr="00B93EC2">
        <w:rPr>
          <w:rFonts w:ascii="Century" w:eastAsia="Times New Roman" w:hAnsi="Century" w:cs="Times New Roman"/>
          <w:b/>
        </w:rPr>
        <w:tab/>
        <w:t>Art. 3º -</w:t>
      </w:r>
      <w:r w:rsidRPr="00B93EC2">
        <w:rPr>
          <w:rFonts w:ascii="Century" w:eastAsia="Times New Roman" w:hAnsi="Century" w:cs="Times New Roman"/>
        </w:rPr>
        <w:t xml:space="preserve"> O contrato a que se refere o art. 1º é de natureza administrativa, ficando </w:t>
      </w:r>
      <w:proofErr w:type="gramStart"/>
      <w:r w:rsidRPr="00B93EC2">
        <w:rPr>
          <w:rFonts w:ascii="Century" w:eastAsia="Times New Roman" w:hAnsi="Century" w:cs="Times New Roman"/>
        </w:rPr>
        <w:t>assegurado</w:t>
      </w:r>
      <w:proofErr w:type="gramEnd"/>
      <w:r w:rsidRPr="00B93EC2">
        <w:rPr>
          <w:rFonts w:ascii="Century" w:eastAsia="Times New Roman" w:hAnsi="Century" w:cs="Times New Roman"/>
        </w:rPr>
        <w:t xml:space="preserve"> ao servidor contratado todos os direitos previstos no art. 236 do Estatuto dos Servidores Públicos Municipais, Lei </w:t>
      </w:r>
      <w:r w:rsidRPr="00B93EC2">
        <w:rPr>
          <w:rFonts w:ascii="Century" w:hAnsi="Century"/>
        </w:rPr>
        <w:t>Municipal N.º 421/02, de 10 de Julho de 2002</w:t>
      </w:r>
      <w:r w:rsidRPr="00B93EC2">
        <w:rPr>
          <w:rFonts w:ascii="Century" w:eastAsia="Times New Roman" w:hAnsi="Century" w:cs="Times New Roman"/>
        </w:rPr>
        <w:t>.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>Art. 4.º -</w:t>
      </w:r>
      <w:r w:rsidRPr="00B93EC2">
        <w:rPr>
          <w:rFonts w:ascii="Century" w:eastAsia="Times New Roman" w:hAnsi="Century" w:cs="Times New Roman"/>
        </w:rPr>
        <w:t xml:space="preserve"> revogadas as disposições em contrário, esta lei entrara em vigor na data de sua publicação.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  <w:t xml:space="preserve">Sagrada </w:t>
      </w:r>
      <w:proofErr w:type="spellStart"/>
      <w:r w:rsidRPr="00B93EC2">
        <w:rPr>
          <w:rFonts w:ascii="Century" w:eastAsia="Times New Roman" w:hAnsi="Century" w:cs="Times New Roman"/>
        </w:rPr>
        <w:t>Família-RS</w:t>
      </w:r>
      <w:proofErr w:type="spellEnd"/>
      <w:r w:rsidRPr="00B93EC2">
        <w:rPr>
          <w:rFonts w:ascii="Century" w:eastAsia="Times New Roman" w:hAnsi="Century" w:cs="Times New Roman"/>
        </w:rPr>
        <w:t>, aos 0</w:t>
      </w:r>
      <w:r>
        <w:rPr>
          <w:rFonts w:ascii="Century" w:eastAsia="Times New Roman" w:hAnsi="Century" w:cs="Times New Roman"/>
        </w:rPr>
        <w:t xml:space="preserve">7 </w:t>
      </w:r>
      <w:r w:rsidRPr="00B93EC2">
        <w:rPr>
          <w:rFonts w:ascii="Century" w:eastAsia="Times New Roman" w:hAnsi="Century" w:cs="Times New Roman"/>
        </w:rPr>
        <w:t>dias do Mês de Agosto de 2019.</w:t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</w:p>
    <w:p w:rsidR="00CB6F26" w:rsidRPr="00B93EC2" w:rsidRDefault="00CB6F26" w:rsidP="00CB6F26">
      <w:pPr>
        <w:spacing w:after="0"/>
        <w:jc w:val="both"/>
        <w:rPr>
          <w:rFonts w:ascii="Century" w:eastAsia="Times New Roman" w:hAnsi="Century" w:cs="Times New Roman"/>
        </w:rPr>
      </w:pPr>
    </w:p>
    <w:p w:rsidR="00CB6F26" w:rsidRPr="00AE2B76" w:rsidRDefault="00CB6F26" w:rsidP="00CB6F26">
      <w:pPr>
        <w:spacing w:after="0" w:line="240" w:lineRule="auto"/>
        <w:jc w:val="both"/>
        <w:rPr>
          <w:rFonts w:ascii="Century" w:hAnsi="Century"/>
        </w:rPr>
      </w:pPr>
      <w:r w:rsidRPr="00B93EC2">
        <w:rPr>
          <w:rFonts w:ascii="Century" w:eastAsia="Times New Roman" w:hAnsi="Century" w:cs="Times New Roman"/>
        </w:rPr>
        <w:t xml:space="preserve">                                   </w:t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hAnsi="Century" w:cs="Arial"/>
        </w:rPr>
        <w:tab/>
      </w:r>
      <w:r w:rsidRPr="009C7D80">
        <w:rPr>
          <w:rFonts w:ascii="Century" w:hAnsi="Century"/>
          <w:sz w:val="24"/>
          <w:szCs w:val="24"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CB6F26" w:rsidRDefault="00CB6F26" w:rsidP="00CB6F26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CB6F26" w:rsidRDefault="00CB6F26" w:rsidP="00CB6F26">
      <w:pPr>
        <w:spacing w:after="0" w:line="240" w:lineRule="auto"/>
        <w:jc w:val="both"/>
        <w:rPr>
          <w:rFonts w:ascii="Century" w:hAnsi="Century"/>
        </w:rPr>
      </w:pPr>
    </w:p>
    <w:p w:rsidR="00CB6F26" w:rsidRDefault="00CB6F26" w:rsidP="00CB6F26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CB6F26" w:rsidRDefault="00CB6F26" w:rsidP="00E705F7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</w:rPr>
        <w:t>Secretario de Administração</w:t>
      </w:r>
      <w:bookmarkStart w:id="0" w:name="_GoBack"/>
      <w:bookmarkEnd w:id="0"/>
    </w:p>
    <w:sectPr w:rsidR="00CB6F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124063"/>
    <w:rsid w:val="005D5AAD"/>
    <w:rsid w:val="00CB6F26"/>
    <w:rsid w:val="00E705F7"/>
    <w:rsid w:val="00EF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2019-08-07T12:19:00Z</cp:lastPrinted>
  <dcterms:created xsi:type="dcterms:W3CDTF">2019-08-07T13:57:00Z</dcterms:created>
  <dcterms:modified xsi:type="dcterms:W3CDTF">2019-08-07T13:57:00Z</dcterms:modified>
</cp:coreProperties>
</file>